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города Москвы с иском о взыскании с общества с ограниченной ответственностью «АЛПА Центрумс» 535 307 рублей 70 копеек неустойки за искажение сведений в железнодорожной накладной и 16 478 рублей 17 копеек добора провозной платы. Решением Арбитражного суда города Москвы от 03.12.2018, оставленным без изменения постановлением Девятого арбитражного апелляционного суда от 21.02.2019, в удовлетворении иска отказано. Арбитражный суд Московского округа постановлением от 11.06.2019 указанные судебные акты отменил и направил дело на новое рассмотрение в Арбитражный суд города Москвы. При новом рассмотрении дела решением Арбитражного суда города Москвы от 20.09.2019 иск удовлетворен в части взыскания 160 592 рублей 31 копейки неустойки и 16 478 рублей 17 копеек добора провозных платежей, в удовлетворении иска в остальной части отказано.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и привлек к участию в деле в качестве третьего лица, не заявляющего самостоятельных требований относительно предмета спора, общество с ограниченной ответственностью «Экспорт Лайф». Постановлением Девятого арбитражного апелляционного суда от 23.01.2020 решение суда первой инстанции отменено, иск удовлетворен в части взыскания 250 000 рублей неустойки и 16 478 рублей 17 копеек добора провозных платежей, в удовлетворении иска в остальной части отказано. Арбитражный суд Московского округа постановлением от 26.05.2020 постановление суда апелляционной инстанции оставил без изменения. Общество с ограниченной ответственностью «АЛПА Центрумс»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искажение сведений в железнодорожной накладной, приведшее к занижению провозных платежей, признав ООО «АЛПА Центрумс» надлежащим ответчиком с учетом положений статей 16, 31 Соглашения о международном железнодорожном грузовом сообщении, сведений, указанных в международной железнодорожной транспортной накладной, и условий договора на организацию расчетов, заключенного между сторонами, а также с учетом того, что грузоотправитель (третье лицо) возложил выполнение своих обязанностей по оплате провозных платежей и неустоек на ответчика, руководствуясь статьей 23 Устава железнодорожного транспорта Российской Федерации, суд апелляционной инстанции пришел к выводу о наличии оснований для взыскания с плательщика неустойки за искажение сведений в железнодорожной накладной и добора провозной платы, снизив размер неустойки на основании статьи 333 Гражданского кодекса Российской Федерации, признав сумму начисленной неустойки несоразмерной последствиям нарушения обязательства.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привели или могли привести к принятию неправильных судебных актов,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«АЛПА Центрумс»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"Российские железные дороги" Брянский отдел правового обеспечения юридической службы Московской железной дороги-филиал (подробнее) Ответчики: ООО АЛПА ЦЕНТРУМС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