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соглашений от 10.10.2016 о расторжении договоров участия в долевом строительстве от 29.07.2015 №№ 3-5, 3-11, 11- 3, 11-4, 11-8, 11-9, 11-10, 11-13, 11-14, 11-15, 11-18, 11-19, 11-24, 11-25, 11-28, 11-34, 11-35, 13-4, 13-5, 13-8, 13-9, 13-12, 13-13, 13-20, 13-21, 13-24, 13-25, 14-1, 14-3, 14-4, 14-7, 14-8, 14-9, 14-11, 14-12, 14-13, 14-16, 14-17, 14-19, 14-21, 14-23, 14-25, 14-27, 14-28, заключенных должником с обществом с ограниченной ответственностью «Флагман-Энерго» (далее – застройщик); применении последствий недействительности сделок. Определением Арбитражного суда Краснодарского края от 29.10.2019, оставленным без изменения постановлениями Пятнадцатого арбитражного апелляционного суда от 30.01.2020 и Арбитражного суда Северо-Кавказского округа от 03.06.2020,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в том числе результатах проведённых первоначальной и повторной судебных экспертиз, руководствуясь статьями 10, 168 Гражданского кодекса Российской Федерации, статьями 61.1, 61.2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не установили совокупности условий для признания недействительными оспариваемых сделок по заявленным основаниям ввиду совершения последних на рыночных условиях, при равноценном встречном предоставлении и в отсутствии злоупотребления правом.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«Бренд» Шатохину Артуру Валентиновичу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