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Пятого арбитражного апелляционного суда от 11.02.2020, оставленным без изменения постановлением Арбитражного суда Дальневосточного округа от 02.06.2020, апелляционная жалоба общества «Инжир» на решение от 05.12.2019 возвращена на основании пункта 5 части 1 статьи 264 Арбитражного процессуального кодекса Российской Федерации. В кассационной жалобе общество «Инжир» просит о пересмотре указанных судебных актов, ссылаясь не невозможность исполнения требований, содержащихся в определении об оставлении жалобы без движения, в связи с ненаправлением ему копии определения.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Доводу заявителя о невозможности своевременного устранения недостатков апелляционной жалобы дана оценка, основанная на нормах Арбитражного процессуального кодекса Российской Федерации и их официальном судебном толковании.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«Инжир»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"Дальневосточная торговая компания" (подробнее) Ответчики: ООО "ИНЖИР" (подробнее) Иные лица: Арбитражный суд Дальневочтосного округа (подробнее) Межрайонная инспекция Федеральной налоговой службы №15 по г.Санкт-Петербургу (подробнее) межрайонная инспекция Федеральной налоговой службы №23 по Приморскому краю (подробнее) Межрайонная инспекция Федеральной налоговой службы №8 по Приморскому краю (подробнее) ООО "ДВТК"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