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 и все необходимые документы к ходатайству приложены,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«Промтехстрой» удовлетворить. Предоставить обществу с ограниченной ответственностью «Промтехстрой» отсрочку уплаты государственной пошлины в размере 3 000 рублей до окончания производства по его кассационной жалобе. Судья Е.С. Корнелюк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