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11.10.2019в иске отказано. Постановлением Тринадцатого арбитражного апелляционного суда от 12.02.2020, оставленным без изменения и постановлением Арбитражного суда Северо-Западного округа от 25.05.2020, решение отменено, иск удовлетворен. В кассационной жалобе общество «Тандер» просит отменить судебные акты апелляционного и окружного судов, ссылаясь на несоответствие выводов об объеме и качестве оказанных услуг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апелляционного суда об отсутствии у ответчика оснований для отказа от принятия и оплаты оказанных истцом услуг подтверждены исследованными судами доказательствами исполнения договора от 16.05.2018 № СтвФ/22857/18 и соответствуют статьям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"СЕВЕРО - ЗАПАДНЫЙ РАЗРЕШИТЕЛЬНЫЙ ЦЕНТР В ОБЛАСТИ ПОЖАРНОЙ БЕЗОПАСНОСТИ" (подробнее) Ответчики: АО "ТАНДЕР"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