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сентября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Самарской области от 22.10.2019, оставленным без изменения постановлением Одиннадцатого арбитражного апелляционного суда от 25.12.2019 и постановлением Арбитражного суда Поволжского округа от 14.05.2020, в удовлетворении требования отказано. В кассационной жалобе, поданной в Верховный Суд Российской Федерации, администрация, ссылаясь на существенное нарушение судами норм права, просит отменить судебные акты и удовлетворить заявление.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департаментом финансов на официальном сайте размещено извещение о проведении электронного аукциона № 03423000001190000889, предметом которого являлось проведение лабораторного исследования объектов культурного наследия на наличие биопоражений с разработкой рекомендаций. На участие в электронном аукционе было подано две заявки, в том числе заявка общества. По результатам рассмотрения 09.04.2019 первых частей заявок все участники допущены к участию в электронном аукционе. По итогам рассмотрения вторых частей заявок, поданная обществом заявка признана несоответствующей требованиям документации. Не согласившись с действиями аукционной комиссии, общество обратилось в антимонопольный орган с жалобой. Решением антимонопольного органа жалоба общества признана обоснованной; в действиях аукционной комиссии установлено нарушение части 6 статьи 69 Федерального закона от 05.04.2013 № 44-ФЗ «О контрактной системе в сфере закупок товаров, работ, услуг для обеспечения государственных и муниципальных нужд» (далее - Закон о контрактной системе); заказчику, уполномоченному органу, аукционной комиссии, электронной торговой площадке выдано предписание об устранении допущенных при осуществлении закупки нарушений. Не согласившись с решением управления, департамент финансов обратился в арбитражный суд. Отказывая в удовлетворении требования, суды первой и апелляционной инстанций, исследовав и оценив представленные в материалы дела доказательства, руководствуясь положениями Закона о контрактной системе, Постановлением Правительства Российской Федерации № 99 от 04.02.2015 «Об установлении дополнительных требований к участникам закупки отдельных видов товаров, работ, услуг», пришли к выводу о том, что оспоренное решение соответствует законодательству и не нарушает права и интересы заявителя, с чем согласился суд округа. Судебные инстанции установили, что обществом были представлены все необходимые документы, требуемые аукционной документацией, в связи с чем оснований для отклонения заявки общества у аукционной комиссии заказчика не имелось. Суды также отметили, что между департаментом финансов и обществом был заключен контракт от 27.05.2019 № К-15 и исполнен, что подтверждает наличие у него необходимого оборудования. Изложенные в жалобе доводы являлись предметом рассмотрения судов, повторяют позицию заявителя по спору, не опровергают их выводы, не подтверждают существенных нарушений норм материального права и норм процессуального права, повлиявших на исход дела, направлены на переоценку установленных обстоятельств, в связи с чем не могут служить достаточным основанием для пересмотра судебных актов в кассационном порядке. Учитывая изложенное и руководствуясь статьями 291.6 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департаменту финансов администрации городского округа Самара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 Антонова Суд: Верховный Суд РФ (подробнее) Истцы: Департамент финансов администрации городского округа Самара (подробнее) Управление организации торгов Департамент финансов Администрации городского округа Самара (подробнее) Ответчики: ДЕПАРТАМЕНТ УПРАВЛЕНИЯ ИМУЩЕСТВОМ ГОРОДСКОГО ОКРУГА САМАРА (подробнее) ООО "САМТОРЕС-М" (подробнее) Управление Федеральной антимонопольной службы России по Самарской области (подробнее) Иные лица: Арбитражный суд Поволжского округа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