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31.12.2019 в удовлетворении заявления отказано. Определением Девятого арбитражного апелляционного суда от 20.02.2020 апелляционная жалоба возвращена обществу в связи с пропуском срока на подачу апелляционной жалобы и отсутствием ходатайства о его восстановлении. Постановлением Арбитражного суда Московского округа от 19.05.2020 определение суда апелляционной инстанции оставлено без изменения. В кассационной жалобе общество ставит вопрос об отмене принятых по делу судебных актов, ссылаясь на существенные нарушения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возвращая апелляционную жалобу, суд апелляционной инстанции исходил из того, что обратившись с апелляционной жалобой 06.02.2020, заявитель пропустил установленный законодательством срок на ее подачу, ходатайства о его восстановлении не заявил. Поскольку обжалуемое решение суда первой инстанции принято 31.12.2019, последним днем срока на апелляционное обжалование применительно к положениям части 2 статьи 114 , части 1 статьи 259 Арбитражного процессуального кодекса Российской Федерации являлось 31.01.2020, у апелляционного суда отсутствовали основания для принятия апелляционной жалобы к производству С указанными выводами согласился суд округа. Оснований для иных выводов не имеется. Доводы, которые бы свидетельствовали о наличии в обжалуемых судебных актах существенных нарушений норм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Согласно части 1 статьи 291.1 Арбитражного процессуального кодекса Российской Федерации судебные акты судов первой и апелляционной инстанций могут быть обжалованы в Судебную коллегию Верховного Суда Российской Федерации в порядке кассационного производства только в случае, если они обжаловались в арбитражном суде кассационной инстанции, образованном в соответствии с Федеральным конституционным законом от 28.04.1995 № 1-ФКЗ «Об арбитражных судах в Российской Федерации». Поскольку решение суда первой инстанции от 31.12.2019 не было предметом рассмотрения суда округа, производство по кассационной жалобе на указанный судебный акт подлежит прекращению применительно к пункту 1 части 1 статьи 150 Арбитражного процессуального кодекса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«ВИСТА ГРУПП» на решение Арбитражного суда города Москвы от 31.12.2019 по делу № А40-249762/2019 прекратить. В остальной части отказать обществу с ограниченной ответственностью «ВИСТА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М.К.Антонова Суд: Верховный Суд РФ (подробнее) Истцы: ООО "ВИСТА ГРУПП" (подробнее) Ответчики: Центральное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