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«Сибирькомплектстрой» на основании договора уступки прав (цессии) обратилось в Арбитражный суд Челябинской области с иском, уточненным в порядке статьи 49 Арбитражного процессуального кодекса Российской Федерации, о взыскании с Федерального казенного учреждения «Исправительная колония № 8 Главного управления Федеральной службы исполнения наказаний по Челябинской области» 837 359 рублей 81 копейки, оплаченных индивидуальным предпринимателем Кондаковым Алексеем Олеговичем за товар, 295 855 рублей 19 копеек убытков, являющихся разницей между суммой, уплаченной предпринимателем за товар, и суммой, взысканной с истца по делу № А45-109/2018, 35 000 рублей расходов на оплату услуг представителя по делу № А45-109/2018, 10 000 рублей затрат на оплату услуг эксперта по делу № А45-109/2018, 135 345 рублей 26 копеек 2 пени по договору за период с 31.10.2017 по 15.11.2019, а также 83 860 рублей 30 копеек судебных издержек, понесенных в ходе рассмотрения настоящего дела.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Кондаков Алексей Олегович, общество с ограниченной ответственностью «Крымэлектропоставка», Федеральная служба исполнения наказаний. Решением Арбитражного суда Челябинской области от 02.12.2019 иск удовлетворен в части взыскания 837 359 рублей 81 копейки уплаченных за товар денежных средств, 135 345 рублей 26 копеек неустойки, 14 202 рублей 74 копеек в возмещение расходов на оплату услуг представителя, 56 716 рублей 50 копеек в возмещение судебных издержек и 17 676 рублей 06 копеек в возмещение расходов по уплате государственной пошлины, в удовлетворении иска в остальной части отказано. Постановлением Восемнадцатого арбитражного апелляционного суда от 26.02.2020 решение суда первой инстанции оставлено без изменения. Арбитражный суд Уральского округа постановлением от 01.06.2020 указанные судебные акты оставил без изменения. Федеральное казенное учреждение «Исправительная колония № 8 Главного управления Федеральной службы исполнения наказаний по Челябинской области» и Федеральная служба исполнения наказаний обратились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3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судебным актом арбитражного суда по ранее рассмотренному делу № А45-109/2018, установив факт поставки ответчиком товара ненадлежащего качества, в том числе с существенными недостатками, отсутствие доказательств возврата денежных средств, равно как и отсутствие замены поставленного товара на товар надлежащего качества, руководствуясь положениями статей 15, 384, 390, 393, 475, 486, 506 Гражданского кодекса Российской Федерации, суды пришли к выводу о наличии оснований для частичного удовлетворения иска. Несогласие заявителей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«Исправительная колония № 8 Главного управления Федеральной службы исполнения наказаний по Челябинской области» и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