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ФИО2 и ФИО3 (далее – кредиторы) обратились в суд с заявлением о признании должника несостоятельным (банкротом). Определением Арбитражного суда Ярославской области от 10.04.2020, оставленным без изменения постановлением Второго арбитражного апелляционного суда от 02.07.2020, заявление кредиторов о признании должника банкротом принято к производству, назначено судебное заседание по проверке обоснованности заявления.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соответствующий арбитражный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Принимая заявление кредиторов к производству,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 39, 40 Федерального закона от 26.10.2002 № 127-ФЗ «О несостоятельности (банкротстве)», пришел к выводу о соблюдении указанными лицами требований законодательства о несостоятельности. Поддерживая данные выводы, апелляционный суд указал, что нарушение ФИО3 и ФИО2 установленного законом порядка раскрытия информации для целей информирования кредиторов и иных заинтересованных лиц о грядущем банкротстве должника не привело к нарушению их прав и законных интересов и не являлось основанием для возврата заявления. Выводы судов первой и апелляционной инстанции соответствуют нормам права, оснований для переоценки этих выводов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«Кристалл»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"Кристалл" (подробнее) Иные лица: ГУ ОТДЕЛЕНИЕ ПЕНСИОННОГО ФОНДА РОССИЙСКОЙ ФЕДЕРАЦИИ ПО ЯРОСЛАВСКОЙ ОБЛАСТИ (подробнее) ГУ Управление Пенсионного фонда Российской Федерации в г. Ярославле (подробнее) Дзержинский районный отдел судебных приставов г. Ярославля УФССП по Ярославской области (подробнее) Дзержинский районный суд г. Ярославля (подробнее) Инспекция Федеральной налоговой службы по Дзержинскому району г. Ярославля (подробнее) СОЮЗ АРБИТРАЖНЫХ УПРАВЛЯЮЩИХ "СУБЪЕКТОВ ЕСТЕСТВЕННЫХ МОНОПОЛИЙ ТОПЛИВНО-ЭНЕРГЕТИЧЕСКОГО КОМПЛЕКСА" (подробнее) Управление Федеральной налоговой службы по Ярославской области (подробнее) Управление Федеральной службы судебных приставов по Ярославской области (подробнее) ФГБУ Филиал "ФКП Росреестра" по Ярославской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