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«СОХО КАНТРИ КЛАБ» срок подачи кассационной жалобы на решение Арбитражного суда Московской области от 25.10.2019 по делу № А41-38654/2019 и постановление Арбитражного суда Московского округа от 19.03.2020 по тому же делу. Судья Верховного Суда Российской Федерации О.Ю. Шилохвост Суд: Верховный Суд РФ (подробнее) Истцы: ООО "СОХО КАНТРИ КЛАБ" (подробнее) Ответчики: ПАО Банк "Финансовая Корпорация Открытие" (подробнее) ПАО "Т Плюс" (подробнее) Судьи дела: Шилохвост О.Ю. (судья) (подробнее) Последние документы по делу: Определение от 9 сентября 2020 г. по делу № А41-38654/2019 Определение от 29 июля 2020 г. по делу № А41-38654/2019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