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общество с ограниченной ответственностью «Антрея СПб» обратилось в суд с заявлением о включении его требования в реестр требований кредиторов должника. Определением Арбитражного суда города Санкт-Петербурга и Ленинградской области от 04.04.2018 в удовлетворении заявления отказано. Постановлением Тринадцатого арбитражного апелляционного суда от 20.06.2018 вышеуказанное определение отменено, заявление удовлетворено. Не согласившись с названными судебными актами, общество обжаловало их в кассационном порядке. Определением Арбитражного суда Северо-Западного округа от 19.03.2020, оставленным без изменения определением того же суда от 09.06.2020, производство по кассационной жалобе прекращено на основании пункта 1 части 1 статьи 150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названные определения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кассационной жалобе, окружной суд, руководствуясь положениями статей 117, 121, 276, 281 Арбитражного процессуального кодекса Российской Федерации, разъяснениями, исходил из отсутствия уважительных причин для пропуска установленного законом срока на её подачу заявителем, осведомлённым надлежащим образом о рассмотрении обособленного спора, не проявлявшем процессуального интереса к участию в судебных заседаниях суда первой и апелляционной инстанций и не приведшим убедительных доводов в обоснование невозможности осуществления действий по кассационному обжалованию судебных актов в установленный законом срок. Проверяя обоснованность прекращения производства по жалобе заявителя, судебная коллегия окружного суда не установила нарушений норм процессуального права и согласилась с указанными выводами. Указанные обстоятельства, не свидетельствовали о лишении заявителя как участника обособленного спора права на судебную защиту. Выводы суда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«СтройМастер»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