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"Агропромышленная компания Зерно-Трейд" обратилось в Арбитражный суд Республики Татарстан с иском, уточненным в порядке статья 49 Арбитражного процессуального кодекса Российской Федерации, к обществу с ограниченной ответственностью "Агрофирма Спартак" о взыскании 194 053 рублей 92 копеек неустойки за нарушение срока оплаты товара по договору от 16.10.2018 № 102018/16. Решением Арбитражного суда Республики Татарстан от 10.12.2019 иск удовлетворен в части взыскания 193 099 рублей 71 копейки неустойки, в удовлетворении иска в остальной части отказано. Постановлением Одиннадцатого арбитражного апелляционного суда от 27.02.2020 решение суда первой инстанции оставлено без изменения. Арбитражный суд Поволжского округа постановлением от 22.05.2020 указанные судебные акты оставил без изменения. 2 Общество с ограниченной ответственностью "Агрофирма Спартак" обратилось в Судебную коллегию по экономическим спорам Верховного Суда Российской Федерации с кассационной жалобой на судебные акты по делу в порядке, предусмотренном статьями 291.1-291.3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12, 193, 309, 310, 330, 421, 431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проверив расчет неустойки, суды сделали вывод о наличии оснований для взыскания пени, установив нарушение ответчиком обязательств по договору. Оснований для применения статьи 333 Гражданского кодекса Российской Федерации судами не установлено ввиду отсутствия доказательств явной несоразмерности начисленной неустойки последствиям нарушения обязательства. Довод жалобы о необоснованном отказе суда первой инстанции в применении положений статьи 333 Гражданского кодекса Российской Федерации приводился в судах апелляционной и кассационной инстанций, был рассмотрен судами и отклонен.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3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"Агрофирма Спартак"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