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«ИРИКОН» (продавец) на основании соглашения об уступке права требования обратилось в Арбитражный суд Ярославской области с иском, уточненным в порядке, установленном статьей 49 Арбитражного процессуального кодекса Российской Федерации, о взыскании с общества с ограниченной ответственностью торгово- строительная компания «Сибирская сосна» (покупателя) 511 700 рублей задолженности и 293 818 рублей 14 копеек неустойки. ООО ТСК «Сибирская сосна» обратилось в Арбитражный суд Ярославской области с встречным иском к ООО «ИРИКОН» о признании недействительными договора уступки права требования от 16.10.2018 № ГВЛ- 13/2018-Ц и соглашения об уступке права требования от 26.03.2019 № 1.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«Волга лес». 2 Решением Арбитражного суда Ярославской области от 09.10.2019 первоначальный иск удовлетворен, в удовлетворении встречного иска отказано. Постановлением Второго арбитражного апелляционного суда от 07.02.2020 решение суда первой инстанции оставлено без изменения. Арбитражный суд Волго-Вятского округа постановлением от 05.06.2020 указанные судебные акты оставил без изменения. Общество с ограниченной ответственностью торгово-строительная компания «Сибирская сосна»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учитывая, что на момент заключения оспариваемых сделок цедент и цессионарий являлись действующими юридическими лицами и обладали полной правоспособностью при ведении финансово-хозяйственной деятельности, оспариваемые договор и соглашение соответствуют требованиям, установленным главой 24 Гражданского кодекса Российской Федерации, содержат все необходимые условия, свидетельствующие о надлежащем согласовании сторонами предмета и стоимости уступаемых прав (требований), ООО ТСК «Сибирская сосна» надлежащим образом уведомлено об уступке права требования, руководствуясь статьями 162, 168, 182, 382, 384, 385, 389, 432 Гражданского кодекса Российской Федерации, суды пришли к выводу об отсутствии оснований для признания спорных сделок недействительными. Установив факт поставки товара и его частичную оплату, руководствуясь положениями статей 309, 310, 506, 516 Гражданского кодекса Российской 3 Федерации, суды сделали вывод о наличии оснований для взыскания задолженности и неустойки в связи с просрочкой исполнения обязательства.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Поскольку в передаче жалобы для рассмотрения в судебном заседании Судебной коллегии Верховного Суда Российской Федерации отказано, оснований для рассмотрения ходатайства о приостановлении исполнения судебного акта с учетом положений части 3 статьи 291.6 Арбитражного процессуального кодекса Российской Федерации не имеется.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торгово- строительная компания «Сибирская сосна»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