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Ростовской области от 30.10.2019, оставленным без изменения постановлением Пятнадцатого арбитражного апелляционного суда от 21.01.2020 и постановлением Арбитражного суда Северо-Кавказского округа от 11.06.2020, в удовлетворении заявленного требования отказано. В кассационной жалобе, поданной в Верховный Суд Российской Федерации, департамент, ссылаясь на существенное нарушение норм права, просит отменить судебные акты и требование удовлетворить.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в ходе рассмотрения материалов, направленных Прокуратурой города Ростова-на-Дону, управлением установлено наличие в действиях департамента признаков нарушения части 1 статьи 15 Федерального закона от 26.07.2006 № 135-ФЗ «О защите конкуренции» (далее – Закон о защите конкуренции), что выразилось в заключении муниципальных контрактов на выполнение работ, связанных с осуществлением перевозок по регулируемым тарифам по муниципальным маршрутам, без проведения публичных процедур. В целях устранения нарушений выдано предупреждение, которое оспорено департаментом в арбитражный суд. Оценив представленные в материалы дела доказательства, суды, руководствуясь положениями статей 15, 39.1 Закона о защите конкуренции, статей 8, 93 Федерального закона от 05.04.2013 № 44-ФЗ «О контрактной системе в сфере закупок товаров, работ, услуг для обеспечения государственных и муниципальных нужд», пришли к выводу о законности предупреждения ввиду доказанности управлением наличия в действиях департамента признаков нарушения антимонопольного законодательства, влекущих ограничение конкуренции. Судебные инстанции исходили из того, что контракты подлежали заключению по результатам конкурентных процедур, подразумевающих состязательность хозяйствующих субъектов, учитывая превышение начальной (максимальной) цены контракта 100 000 рублей. Вместе с тем, заключая муниципальные контракты, департамент обеспечивал перевозчикам доступ к получению бюджетных средств в форме субсидий, при этом оплата проезда гражданами по условиям заключенных договоров оставалась у перевозчика. Доказательств заключения муниципальных контрактов в целях обеспечения бесперебойного обслуживания маршрутов на период проведения конкурсных процедур департаментом не представлено. Напротив, контракты заключены на длительный срок, что опровергает исключительный характер обстоятельств их заключения. Доводы, изложенные в кассационной жалобе, являлись предметом рассмотрения судов, не опровергают их выводы, сделанные с учетом установленных обстоятельства дела, и не свидетельствуют о существенном нарушении судами норм материального и процессуального права. Приведенные доводы выражают несогласие с выводами судов по фактическим обстоятельствам дела и основаны на ином применении к ним положений законодательства, что не может служить основанием для передачи жалобы на рассмотрение в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Департаменту транспорта города Ростова-на-Дону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Департамент транспорта города Ростова-на-Дону (подробнее) Ответчики: Управление Федеральной антимонопольной службы по Ростовской области (подробнее) УФАС по РО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