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Волгодонск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308-ЭС20-11424 ОПРЕДЕЛЕНИ Е г. Москва 08 сентября 2020 г. Судья Верховного Суда Российской Федерации Антонова М.К., изучив кассационную жалобу Министерства финансов Ростовской области (далее - министерство) на решение Арбитражного суда Ростовской области от 15.11.2019, постановление Пятнадцатого арбитражного апелляционного суда от 05.02.2020 и постановление Арбитражного суда Северо-Кавказского округа от 03.06.2020 по делу № А53-9727/2019 по иску муниципального унитарного предприятия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15.11.2019, оставленным без изменения постановлениями Пятнадцатого арбитражного апелляционного суда от 05.02.2020 и Арбитражного суда Северо-Кавказского округа от 03.06.2020, заявленные требования удовлетворены частично, с Ростовской области в лице министерства за счет средств казны Ростовской области в пользу предприятия 2 взыскано 37 175 661 рубль 97 копеек убытков. В удовлетворении остальной части требований отказано.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существенное нарушение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 осуществляет деятельность по перевозке пассажиров в городе Волгодонске городским электротранспортом на установленных маршрутах. На основании договоров от 30.01.2015 № 37, от 29.02.2016 № 22, от 17.01.2017 № 3 (далее - договоры), заключенных с департаментом, предприятие предоставляло в 2015-2017 годах услуги по перевозке льготных категорий граждан на городском пассажирском транспорте (кроме такси), а департамент возмещал предприятию расходы за предоставленные меры социальной поддержки. Полагая, что расходы, связанные с предоставлением предприятием бесплатного проезда на городском пассажирском транспорте льготных категорий граждан, включенных в федеральный регистр льготников, возмещены не в полном объеме, предприятие обратилось в арбитражный суд с настоящим иском.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15, 16, 790, 1069, 1071 Гражданского кодекса Российской Федерации, постановлением Правительства Ростовской области от 15.12.2011 № 232 «О расходовании средств областного бюджета на предоставление гражданам в целях оказания социальной поддержки субсидий на оплату жилых помещений и коммунальных услуг, материальной и иной помощи для погребения, мер социальной поддержки в соответствии с отдельными нормативными правовыми актами социальной направленности, а также об условиях и порядке их предоставления», суды пришли к выводу о том, что убытки, возникшие у истца в связи с предоставлением льгот по перевозке в общественном пассажирском транспорте 3 отдельным категориям граждан, в отношении которых оказываются меры социальной поддержки, подлежат возмещению за счет казны субъекта Российской Федерации. При этом суды установили, что требование о взыскании убытков за фактически оказанные услуги по актам за январь, февраль и март 2016 года заявлено по истечении срока исковой давности и не подлежит удовлетворению. Доводы, изложенные в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