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10.10.2019, оставленным без изменения постановлением Тринадцатого арбитражного апелляционного суда от 20.02.2020 и постановлением Арбитражного суда Северо-Западного округа от 02.07.2020, требования предприятия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судов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закупочной комиссии организатора торгов (предприятия) по оценке заявок при проведении открытого запроса предложений в электронной форме № 346/19. Решением антимонопольного органа жалоба общества признана обоснованной, а предприятие нарушившим пункт 2 части 1 и часть 6 статьи 3 Федерального закона от 18.07.2011 № 223-ФЗ «О закупках товаров, работ, услуг отдельными видами юридических лиц» (далее - Закон о закупках). По мнению антимонопольного органа, оценка и сопоставление заявок на участие в закупке осуществлено закупочной комиссией организатора торгов по критериям и в порядке, не указанным в документации о закупке, что привело к неправомерному отклонению от участия в закупке заявки общества. В целях устранения нарушения выдано предписание. Считая ненормативные акты управления незаконными, предприятие обратилось в арбитражный суд. Оценив представленные в материалы дела доказательства, руководствуясь положениями статей 1, 3, 4, 6 Закона о закупках, принимая во внимание Положение о закупках товаров, работ, услуг ПАО «ТГК-1», утвержденное решением Совета директоров ПАО «ТГК-1» от 18.07.2013 № 2, условия закупочной документации, суды пришли к выводу об отсутствии у антимонопольного органа правовых оснований для принятия решения и предписания ввиду недоказанности наличия в действиях предприятия вменяемых нарушений. Судебные инстанции исходили из правомерного отклонения от участия в закупке заявки общества, не соответствующей требованиям законодательства о закупках и абзацу 2 пункта 2.18.6 закупочной документации, а также непредставления доказательств включения предприятием в документацию о закупке требования о предоставлении письменных разъяснений положений поданной участником заявки с целью обеспечения победы конкретному хозяйствующему субъекту. Вместе с тем суды указали, что при выдаче предписания антимонопольный орган не исследовал и не доказал обстоятельств, свидетельствующих о влиянии действий организатора закупки на правильность выбора победителя и о направленности повторного рассмотрения заявок на восстановление прав общества. Доводы, изложенные в кассационной жалобе, не опровергают выводы судов, основанные на нормах действующего законодательства и установленных обстоятельствах спора, и не подтверждают существенных нарушений норм материального и норм процессуального права, повлиявших на исход дела. Несогласие антимонопольного органа с выводами суда ввиду иной оценки фактических обстоятельств дела и иного применения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"Предприятие производственно-технологической комплектации"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