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«Партнер-Юг» обратилось в Арбитражный суд Краснодарского края с иском к администрации муниципального образования город Краснодар и Департаменту транспорта и дорожного хозяйства администрации муниципального образования город Краснодар о взыскании солидарно 420 672 рублей 96 копеек в возмещение причиненного вреда, в том числе 196 200 рублей стоимости восстановительного ремонта, 7 000 рублей в возмещение расходов по оплате автотехнической экспертизы, 162 000 рублей в возмещение недополученной прибыли, 54 000 рублей в возмещение арендных платежей, а также 1 472 рублей 96 копеек судебных почтовых расходов. К участию в деле в качестве третьего лица, не заявляющего самостоятельных требований относительно предмета спора, привлечен ФИО1. Решением Арбитражного суда Краснодарского края от 27.11.2019 в удовлетворении иска отказано. Постановлением Пятнадцатого арбитражного апелляционного суда от 04.03.2020 решение суда первой инстанции оставлено без изменения. Арбитражный суд Северо-Кавказского округа постановлением от 25.06.2020 указанные судебные акты оставил без изменения. Общество с ограниченной ответственностью «Партнер-Юг»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 , 393 , 1064 Гражданского кодекса Российской Федерации, статьями 6, 12 Федерального закона от 10.12.1995 № 196-ФЗ «О безопасности дорожного движения», статьей 15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суды пришли к выводу о том, что истец не доказал, что повреждение транспортного средства произошло по вине органов местного самоуправления города Краснодара, не обеспечивших надлежащее исполнение обязанностей по содержанию муниципальных автомобильных дорог.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в том числе при разрешении вопроса о замене ненадлежащего ответчика,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Судом апелляционной инстанции установлено, что в судебном заседании представитель истца не поддержал заявленное ходатайство и просил его не рассматривать.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«Партнер-Юг»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Партнер-Юг (подробнее) Ответчики: АДминистрация МО г Краснодар (подробнее) Администрация муниципального образования город Краснодар (подробнее) Департамент транспорта и дорожного хозяйства (подробнее) Судьи дела: Зарубина Е.Н.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