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«ДеКарт» обратилось в Арбитражный суд города Москвы с иском о взыскании с акционерного общества «Гофрон» (в настоящее время – публичное акционерное общество «Гофрон») 142 539 496 рублей задолженности по договору поставки от 01.03.2010 № 06. АО «Гофрон» обратилось с встречным иском о взыскании с ООО «ДеКарт» 60 242 032 рублей 12 копеек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публичное акционерное общество Банк «Возрождение» и акционерное общество «Архангельский целлюлозно-бумажный комбинат». Решением Арбитражного суда города Москвы от 16.03.2018, оставленным без изменения постановлением Девятого арбитражного апелляционного суда от 15.06.2018 и постановлением Арбитражного суда Московского округа от 13.11.2018, в удовлетворении первоначального и встречного исков отказано. АО «Гофрон» обратилось в Арбитражный суд города Москвы с заявлением о взыскании с ООО «ДеКарт» 9 947 050 рублей судебных расходов. Определением Арбитражного суда города Москвы от 19.03.2019, оставленным без изменения постановлением Девятого арбитражного апелляционного суда от 18.06.2019, заявление удовлетворено в части взыскания 1 200 000 рублей судебных расходов, в удовлетворении заявления в остальной части отказано. Арбитражный суд Московского округа постановлением от 04.09.2019 указанные судебные акты о взыскании судебных расходов отменил и направил дело на новое рассмотрение в Арбитражный суд города Москвы. При новом рассмотрении дела определением Арбитражного суда города Москвы от 16.12.2019 заявление удовлетворено в части взыскания 100 000 рублей судебных издержек за рассмотрение кассационной жалобы, в удовлетворении заявления в остальной части отказано. Постановлением Девятого арбитражного апелляционного суда от 11.02.2020 определение суда первой инстанции оставлено без изменения. Арбитражный суд Московского округа постановлением от 26.05.2020 указанные судебные акты о взыскании судебных расходов оставил без изменения. Публичное акционерное общество «Гофрон» обратилось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взыскании судебных расходов, суды исходили из того, что поскольку принятым по настоящему делу судебным актом в удовлетворении первоначального и встречного исков отказано, стороны понесли одинаковые расходы для реализации судебной защиты своего права и правовых оснований для взыскания судебных расходов не имеется, в этом случае каждая из сторон должна самостоятельно нести судебные издержки. Руководствуясь пунктом 30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установив, что дело в арбитражном суде кассационной инстанции рассматривалось по кассационной жалобе ООО «ДеКарт», то есть общество «Гофрон» не являлось инициатором процесса, а вынуждено было отстаивать свои интересы с привлечением представителя, учитывая наличие доказательств понесенных расходов, суды признали обоснованными и разумными судебные расходы в сумме 100 000 рублей. При этом суды руководствовались положениями статей 101 , 106 , 110 Арбитражного процессуального кодекса Российской Федерации.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«Гофрон»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"ДЕКАРТ" (подробнее) Ответчики: АО "ГОФРОН" (подробнее) Иные лица: АО "Крокус Интернэшнл"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