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Правительство Москвы (далее – Правительство) и Департамент городского имущества города Москвы (далее – Департамент) обратились в Арбитражный суд города Москвы с иском, уточненным в порядке статьи 49 Арбитражного процессуального кодекса Российской Федерации (далее – АПК РФ), к индивидуальному предпринимателю ФИО1 (далее – Предприниматель) о признании пристройки (эт. 1, пом. II, комн. 6 площадью 31,6 кв. м и часть комнаты 15 площадью 9,6 кв. м), расположенной в здании по адресу: &lt;...&gt; самовольными постройками; об обязать Предпринимателя привести здание по названному адресу в первоначальное состояние, путем сноса пристроек (эт. 1, пом. II, комн. 6 площадью 31,6 кв. м и часть комнаты 15 площадью 9,6 кв. м), предоставив в случае неисполнения решения суда в течение месяца с момента вступления его в законную силу, право Правительству в лице Государственной инспекции по контролю за использованием объектов недвижимости города Москвы (далее – Инспекция) осуществить мероприятия по сносу самовольной постройки, а также обеспечить благоустройство освобожденной территории с дальнейшим возложением на Предпринимателя всех расходов; о признании зарегистрированного права собственности Предпринимателя на помещения, расположенные по адресу: г. Москва, ул. Братиславская, д. 31, корп. 1 отсутствующим в части пристроек (эт. 1, пом. II, комн. 6 и комн. 15); об обязании Предпринимателя освободить земельный участок от пристроек (эт. 1, пом. II, комн. 6 площадью 31,6 кв. м и часть комнаты 15 площадью 9,6 кв. м), предоставив в случае неисполнения решения суда в течение месяца с момента его вступления в законную силу, право Правительству в лице Инспекции осуществить мероприятия по демонтажу спорного объекта, а также обеспечить благоустройство освобожденной территории с дальнейшим возложением расходов на Предпринимателя. К участию в деле в качестве третьих лиц, не заявляющих самостоятельные требования относительно предмета спора, привлечены Управление Росреестра по Москве, Префектура Юго-Восточного административного округа г. Москвы, Комитет государственного строительного надзора г. Москвы, Инспекция, Государственное Бюджетное учреждение города Москвы «Автомобильные дороги Юго-Восточного Административного округа». Решением Арбитражного суда города Москвы от 15.10.2019 заявленные исковые требования удовлетворены в полном объеме. Постановлением Девятого арбитражного апелляционного суда от 05.02.2020, оставленным без изменения постановлением Арбитражного суда Московского округа от 22.06.2020, решение от 15.10.2019 отменено в части признания зарегистрированного права собственности Предпринимателя на объект недвижимости: пристройки (этаж 1, пом. II, комнату 6 площадью 31,6 кв.м. и комнату 15, площадью 9,6 кв. м), расположенные в здании по адресу: &lt;...&gt;, отсутствующим и распределения судебных расходов. В указанной части в иске отказано; в остальной части решение от 15.10.2019 оставлено без изменения.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исковые требования заявлены лицом, не обладающим правом на обращение в суд, поскольку возведенные пристройки не затрагивают какие-либо его права и законные интересы.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28.12.2006 между Департаментом земельных ресурсов города Москвы (арендодатель) и закрытым акционерным обществом «РемтрансАВТО» (арендатор 1) заключен договор краткосрочной аренды земельного участка с множественностью лиц на стороне арендатора № М-04-508761. Предметом договора аренды являлся земельный участок общей площадью 2700 кв. м, имеющий адресные ориентиры: &lt;...&gt;, предоставляемый в общее пользование на условиях аренды арендатору 1 для эксплуатации помещений в пристройке под магазин смешанных товаров. Установленное целевое использование участка, а также порядок пользования земельным участком определяется сторонами и учетом долей в праве собственности, иных вещных и обязательственных прав на здание, строение, сооружение и условиями договора и могут быть изменены в отношении каждого арендатора. Арендаторы выражают согласие на вступление в договор иных правообладателей частей здания, строения, сооружения (помещений на праве собственности, ином вещном праве и праве аренды). Инспекцией в ходе проведения обследования арендованного земельного участка выявлен объект недвижимости, обладающий признаками самовольного строительства и размещенный без разрешительной документации. Согласно акту от 25.10.2016 № 9049087 на земельном участке располагается многоэтажный жилой дом со встроенно-пристроенными помещениями. На первом этаже часть помещений площадью 528,3 кв. м используются под ресторан «Тысяча одна ночь» и принадлежат на праве собственности Предпринимателю. Площадь помещения увеличилась за счет возведения пристройки, дополнительные помещения возведены в отсутствие разрешительной документации. Ввиду наличия признаков самовольного строительства, указанный объект в установленном порядке включен в приложение № 2 к постановлению Правительства Москвы от 11.12.2013 № 819-ПП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 под номером 1516. Земельный участок, на котором возведен спорный объект, находится в собственности субъекта РФ – города Москвы (неразграниченный государственной собственности, правом на распоряжение которой обладает город Москва на основании статьи 3.3 федерального закона от 25.10.2001 № 137- ФЗ «О введении в действие Земельного кодекса РФ»). Ссылаясь на указанные обстоятельства, Департамент и Правительство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222 , 263 – 264 Гражданского кодекса Российской Федерации, разъяснениями, изложенными в пунктах 23,52-53 Постановления Пленума Верховного Суда Российской Федерации № 10\22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статьями 48 , 49 , 51 , 62 - 63 Градостроительного кодекса Российской Федерации, суды удовлетворили требования в части сноса самовольной постройки и освобождения участка, установив отсутствие отведения в установленном порядке земельного участка для строительства; отсутствие у ответчика разрешительных документов на строительство (реконструкции), исходно- разрешительной документации, проектно-сметной документации, акта ввода его в эксплуатацию.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Предпринимателя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Высший исполнительный орган государственной власти города Москвы-Правительство Москвы (подробнее) ДГИ г. Москвы (подробнее) Ответчики: Джафаров Я Д.о. (подробнее) Кафаров Я. Д. оглы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