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кассационной жалобой, одновременно ходатайствуя о восстановлении пропущенного срока её подачи. Рассмотрев ходатайство о восстановлении процессуального срока, суд находит его обоснованным и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срок подачи кассационной жалобы на постановление Восемнадцатого арбитражного апелляционного суда от 08.10.2019 и постановление Арбитражного суда Уральского округа от 20.01.2020 по делу № А76-6254/2017 восстановить. Судья Е.С. Корнелюк Суд: Верховный Суд РФ (подробнее) Истцы: Администрация г. Магнитогорска (подробнее) Конкурсный управляющий Ефименко Андрей Владимирович (подробнее) ООО "Башспецстройматериалы" (подробнее) ООО "Промышленная компания "Стеклокомпозит" (подробнее) ООО "Челябинская строительная компания" (подробнее) Управление Федеральной налоговой службы по Челябинской области (подробнее) Ответчики: ООО "УРАЛПАЙП" (подробнее) Иные лица: Арбитражный управляющий Ефименко Андрей Владимирович (подробнее) Галимова Сания (подробнее) Конкурсный управляющий Галимова Сания Альфатовна (подробнее) МИФНС России №16 по Челябинской области (подробнее) НП "Центр финансового оздоровления предприятий агропромышленного комплекса" (подробнее) САМОРЕГУЛИРУЕМАЯ ОРГАНИЗАЦИЯ "АССОЦИАЦИЯ АРБИТРАЖНЫХ УПРАВЛЯЮЩИХ "ПАРИТЕТ" (подробнее) Судьи дела: Корнелюк Е.С. (судья) (подробнее) Последние документы по делу: Определение от 7 сентября 2020 г. по делу № А76-6254/2017 Определение от 9 июля 2020 г. по делу № А76-6254/2017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