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30.08.2019 исковые требования удовлетворены. Постановлением Тринадцатого арбитражного апелляционного суда от 30.12.2019 решение суда первой инстанции изменено, с общества в пользу компании взыскано 27 551 314 руб. 70 коп. задолженности, 7 809 972 руб. 16 коп. неустойки, в удовлетворении остальной части исковых требований отказано. Постановлением Арбитражного суда Северо-Западного округа от 15.5.2020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города Санкт-Петербурга и Ленинградской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и доводов кассационной жалобы заявителя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309 , 310 , 329 , 330 , 614 , 665 Гражданского кодекса Российской Федерации, статьями 10, 15 Федерального закона от 29.10.1998 № 164-ФЗ «О финансовой аренде (лизинге)», суды первой и апелляционной инстанций удовлетворили заявленные требования, исходя из подтвержденности факта наличия на стороне общества требуемой компанией задолженности, размер которой ответчиком не оспорен. Определяя размер подлежащей взысканию неустойки, апелляционный суд учел установленное договором ограничение ее размера 10 процентами от суммы договора. С указанными выводами впоследствии согласился суд округа. Доводы кассационной жалобы не опровергают выводы судов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«Технокомспецстрой»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"Интерлизинг" (подробнее) Ответчики: ООО "ТЕХНОКОМСПЕЦСТРОЙ"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