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предпринимателем (согласно оттиску штампа приемной) 01.09.2020 – с пропуском сроков, установленных частями 1 и 2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(по истечении шестимесячного срока на подачу жалобы).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В силу части 2 статьи 291.2 АПК РФ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кассационные 2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АПК РФ, со дня, когда это лицо узнало или должно было узнать о нарушении его прав и законных интересов обжалуемым судебным актом. В соответствии с частью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АПК РФ предельные допустимые сроки для восстановления. Одновременно предпринимателем заявлено ходатайство о восстановлении пропущенного процессуального срока подачи кассационной жалобы. В качестве причин пропуска срока указаны ограничительные меры, введенные в целях противодействия распространению новой коронавирусной инфекции (COVID-2019), и отсутствие заверенных копий обжалуемых судебных актов. Однако, срок совершения процессуальных действий пропущен заявителем в данном случае не в связи с введенными мерами по противодействию распространению новой коронавирусной инфекции, поскольку Указами Президента Российской Федерации от 25.03.2020 № 206, от 02.04.2020 № 239, от 28.04.2020 № 294 нерабочие дни на территории Российской Федерации установлены с 30.03.2020 по 08.05.2020. Из текста обжалуемого судебного акта следует, что кассационная жалоба в окружной суд подана заявителем, и предприниматель как лицо, участвующее в деле, располагал сведениями о принятом окружным судом 30.01.2020 судебном акте, поскольку представитель предпринимателя присутствовал в судебном заседании кассационной инстанции, из информации, размещенной в картотеке арбитражных дел, следует, что информация о принятом судебном акте размещена судом округа своевременно – обжалуемое постановление суда опубликовано 06.02.2020. С учетом этого у заявителя имелось достаточно времени для подготовки и подачи надлежаще оформленной кассационной жалобы в установленный статьей 291.2 АПК РФ срок. Таким образом, указанные заявителем причины не могут в данном случае продлевать процессуальный срок подачи кассационной жалобы в Судебную коллегию Верховного Суда Российской Федерации, поскольку заявитель не представил доказательств того, что, действуя разумно и добросовестно, он столкнулся с обстоятельствами, препятствующими своевременному обращению с кассационной жалобой. Поскольку двухмесячный срок и предельно допустимый шестимесячный срок подачи кассационной жалобы пропущен по причинам, зависящим от заявителя, оснований для восстановления пропущенного срока не имеется, в связи с чем жалоба подлежит возврату без рассмотрения по существу в соответствии с пунктом 3 части 1 статьи 291.5 АПК РФ. 3 Исходя из вышеизложенного, жалоба подлежит возврату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Сошниковой Дарье Владимировне в удовлетворении ходатайства о восстановлении пропущенного процессуального срока подачи кассационной жалобы на определение Девятого арбитражного апелляционного суда от 28.11.2019 и постановление Арбитражного суда Московского округа от 05.02.2020 по делу № А40-98734/2018 Арбитражного суда города Москвы. Жалобу индивидуального предпринимателя Сошниковой Дарьи Владимировны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