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«Группа Ренессанс Страхование» обратилось в Арбитражный суд Республики Татарстан с иском о взыскании с общества с ограниченной ответственностью «О2» 1 697 716 рублей 47 копеек ущерба в порядке суброгации.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ответственности «Геткарго» и общество с ограниченной ответственности «ДЛ Транс». Решением Арбитражного суда Республики Татарстан от 18.03.2019, оставленным без изменения постановлением Одиннадцатого арбитражного апелляционного суда от 11.06.2019, иск удовлетворен. Не участвующее в деле лицо – Халиков Азат Рафаэлевич в порядке статьи 42 Арбитражного процессуального кодекса Российской Федерации обратился в Арбитражный суд Поволжского округа с кассационной жалобой на принятые по делу судебные акты. 2 Постановлением Арбитражного суда Поволжского округа от 26.02.2020 производство по кассационной жалобе Халикова А.Р. на указанные судебные акты прекращено. Арбитражный суд Поволжского округа определением от 13.05.2020 постановление окружного суда о прекращении производства по жалобе оставил без изменения. Халиков Азат Рафаэлевича обратился в Судебную коллегию по экономическим спорам Верховного Суда Российской Федерации с кассационной жалобой на судебные акты окружного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жалобе не участвующего в деле лица, окружной суд пришел к выводу, что принятыми по настоящему делу судебными актами права указанного лица не нарушены, а наличие у не участвовавшего в деле лица заинтересованности в исходе дела само по себе не предоставляет ему право обжаловать судебный акт, поскольку по смыслу статьи 42 АПК РФ такое право возникает только у лица, о правах и обязанностях которого суд принял решение. Нарушений окружным судом норм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Халикову Азату Рафаэлевичу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