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«Лидер М» удовлетворить. Срок подачи кассационной жалобы на решение Арбитражного суда Московской области от 14.10.2019, постановление Десятого арбитражного апелляционного суда от 19.12.2019 и постановление Арбитражного суда Московского округа от 09.06.2020 по делу № А41-69245/2019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