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29.06.2018, оставленным без изменения постановлением Тринадцатого арбитражного апелляционного суда от 27.09.2018, в удовлетворении исковых требований отказано. Постановлением Арбитражного суда Северо-Западного округа от 11.01.2019 судебные акты судов первой и апелляционной инстанций отменены, дело направлено на новое рассмотрение в суд первой инстанции. В кассационной жалобе, поданной в Верховный Суд Российской Федерации, общество с ограниченной ответственностью «Строительная компания «КРиТ» (далее – общество), просит отменить постановление суда кассационной инстанции, ссылаясь на нарушение норм процессуального права, судебные акты судов первой и апелляционной инстанций оставить в силе. В соответствии с пунктом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кассационных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При изучении доводов кассационной жалобы, а также принятых по делу судебных актов, суд пришел к выводу об отсутствии достаточных оснований для пересмотра обжалуемых судебных актов в кассационном порядке. В силу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актов, принятых судами первой и апелляционной инстанций. Суд кассационной инстанции устанавливает правильность применения судами норм права, а также соответствие их выводов о применении норм права установленным по делу обстоятельствам и имеющимся в деле доказательствам. Отменяя судебные акты, суд кассационной инстанции указал на то, что суды, разрешая спор по настоящему делу, не дали правовой оценки имеющимся в деле доказательствам и не установили все существенные для рассмотрения спора обстоятельства в части доводов истца о превышении стоимости установленного оборудования, в связи с чем правомерно в соответствии с пунктом 3 части 1 статьи 287 Арбитражного процессуального кодекса Российской Федерации направил дело на новое рассмотрение в суд первой инстанции. Таким образом, суд кассационной инстанции действовал в пределах полномочий, установленных статьей 287 Арбитражного процессуального кодекса Российской Федерации. Доводы, изложенные обществом в кассационной жалобе, могут быть заявлены им при новом рассмотрении дела в суде первой инстанции. С учетом изложенного, кассационная жалоба не подлежит передаче для рассмотрения в судебном заседании Судебной коллегии Верховного Суда Российской Федерации, поскольку приведенные в ней доводы не подтверждают существенных нарушений судом норм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«Строительная компания «КРиТ»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Е.Е. Борисова Суд: Верховный Суд РФ (подробнее) Истцы: МКУ "Управление капитального строительства" ГО "Город Калининград" (подробнее) Ответчики: ООО "Строительная компания "КРиТ" (подробнее) Иные лица: 4 отдел СУ УМВД России по г. Калининграду (подробнее) ИФНС РОССИИ №28 ПО Г. МОСКВЕ (подробнее) Контрольно-счетная палата городского округа "Город Калининград" (подробнее) МИФНС №46 по г. Москве (подробнее) ООО "Бюро Судебных экспертиз" (подробнее) ООО "Западная торговая компания" (подробнее) ООО "Промторгтехника" (подробнее) ООО "Строительная корпорация "Крит" (подробнее) ПАО "Московский Индустриальный банк" (подробнее) УЭБиПК УМВД России по К/О (подробнее) Последние документы по делу: Определение от 3 сентября 2020 г. по делу № А21-1334/2016 Определение от 6 мая 2019 г. по делу № А21-1334/2016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