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«Предприятие «ФЭСТ» (далее – общество) обратилось в Арбитражный суд Костромской области с исковым заявлением к предпринимателю о расторжении договора от 25.12.2017 № 15/01/2018 на планово-регулярный вывоз отходов. Предприниматель заявил встречный иск о взыскании с общества 30 300 руб. задолженности по названному договору и 2394 руб. неустойки. Определением Арбитражного суда Костромской области от 21.01.2020 встречное исковое заявление возвращено предпринимателю. Решением Арбитражного суда Костромской области от 22.01.2020 иск общества удовлетворен. Постановлением Второго арбитражного апелляционного суда от 20.03.2020 определение и решение суда первой инстанции оставлены без изменения. Постановление Арбитражного суда Волго-Вятского округа от 02.06.2020 названные судебные акты оставлены без изменения. В кассационной жалобе, поданной в Верховный Суд Российской Федерации, предприниматель,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арбитражный суд первой инстанции в ином составе судей.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165.1 , 309 , 310 , 450 , 450.1 , 452 , 779 , 781 , 782 Гражданского кодекса Российской Федерации, статьями 1, 4.1, 14, 24.7 Федерального закона от 24.06.1998 № 89-ФЗ «Об отходах производства и потребления», статьей 23 Федерального закона от 29.12.2014 № 458-ФЗ «О внесении изменений в Федеральный закон «Об отходах производства и потребления», разъяснениями, приведенными в пункте 60 постановления Пленума Верховного Суда Российской Федерации и Пленума Высшего Арбитражного Суда Российской Федерации от 01.07.1996 № 6/8 «О некоторых вопросах, связанных с применением части первой Гражданского кодекса Российской Федерации», пункте 4 постановления Пленума Высшего Арбитражного Суда Российской Федерации от 14.03.2014 № 16 «О свободе договора и ее пределах», пункте 66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в пунктах 11, 13 постановления Пленума Верховного Суда Российской Федерации от 22.11.2016 № 54 «О некоторых вопросах применения общих положений Гражданского кодекса Российской Федерации об обязательствах и их исполнении», исходя из установленных обстоятельств, свидетельствующих об отказе общества от исполнения спорного договора, учитывая возражения предпринимателя относительно прекращения договора, в целях внесения определенности в отношения сторон, суды первой и апелляционной инстанции пришли к выводу о наличии оснований для удовлетворения исковых требований общества. Возвращая встречный иск, суды руководствовались положениями статьи 132 Арбитражного процессуального кодекса Российской Федерации и исходили из того, что встречное требование не направлено к зачету первоначального, удовлетворение встречного иска не исключает полностью или в части удовлетворение первоначального иска и их совместное рассмотрение не приведет к более быстрому рассмотрению дела.С указанными выводами впоследствии согласился суд округа.С учетом установленных фактических обстоятельств доводы жалобы не свидетельствуют о существенных нарушениях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Принимая во внимание изложенное и руководствуясь статьей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"Предприятие "ФЭСТ" (подробнее) Иные лица: Костромской районный суд (подробнее) Ленинский районный суд г. Костромы (подробнее) Свердловский районный суд г. Костромы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