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«Автовыплаты» обратилось в Арбитражный суд Московской области с иском о взыскании с публичного акционерного общества «Страховая Компания «Росгосстрах» 50 715 рублей неустойки за период с 20.10.2018 по 20.11.2018, неустойки за период с 21.11.2018 по дату фактической оплаты суммы страхового возмещения из расчета 1% в день от суммы страхового возмещения в размере 169 050 рублей 67 копеек, взысканной по решению Арбитражного суда Московской области от 06.04.2018 по делу № А41-6684/2018, а также 410 рублей почтовых расходов Определением Арбитражного суда Московской области от 18.04.2019 производство по делу прекращено в связи с отказом истца от иска и его принятия судом. Общество с ограниченной ответственностью «Автовыплаты» обратилось в Арбитражный суд Московской области с заявлением о пересмотре по новым обстоятельствам определения суда первой инстанции о прекращении производства по делу. Определением Арбитражного суда Московской области от 19.11.2019 в удовлетворении заявления отказано. Постановлением Десятого арбитражного апелляционного суда от 05.02.2020 определение суда первой инстанции оставлено без изменения. Арбитражный суд Московского округа постановлением от 27.05.2020 указанные судебные акты оставил без изменения. Общество с ограниченной ответственностью «Автовыплаты» обратилось в Судебную коллегию по экономическим спорам Верховного Суда Российской Федерации с кассационной жалобой на принятые по заявлению о пересмотре судебного акта по новым обстоятельствам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Учитывая изложенное,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«Автовыплаты»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"Автовыплаты" (подробнее) Ответчики: ПАО СТРАХОВАЯ КОМПАНИЯ "РОСГОССТРАХ"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