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26.11.2019, оставленным без изменения постановлением Восьмого арбитражного апелляционного суда от 20.03.2020, в удовлетворении иска отказано. Постановлением Арбитражного суда Западно-Сибирского округа от 25.06.2020 решение суда первой инстанции и постановление суда апелляционной инстанции отменены, дело направлено на новое рассмотрение в Арбитражный суд Омской области. В кассационной жалобе, поданной в Верховный Суд Российской Федерации, предприниматель,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 дали оценку всем имеющимся в деле доказательствам и не установили существенные для рассмотрения спора обстоятельства.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"Строительная компания "Автобетон" (подробнее) Ответчики: ИП Захаревич Александр Дмитриевич (подробнее) Иные лица: Арбитражный судЗападно-Сибирского округа (подробнее) ИФНС по САО г. Омска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