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02.12.2019, оставленным без изменения постановлением Одиннадцатого арбитражного апелляционного суда от 06.02.2020 и постановлением Арбитражного суда Поволжского округа от 05.06.2020, заявление общества «Оазис» о взыскании 126 000 рублей судебных расходов удовлетворено на сумму в 80 000 рублей. В кассационной жалобе общество «ГранаТ-Стан Трейд.» просит о пересмотре судебных актов в отношении судебных расходов вследствие их неразумности и необоснованности.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нормами статей 101 , 106 , 110 Арбитражного процессуального кодекса Российской Федерации, характером спора и обстоятельствами его рассмотрения.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несение обществом «Оазис» затрат на ведение дела во взысканном размере. Иная оценка размера расходов и их обоснованности, изложенная в рассматриваемой жалобе,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«ГранаТ-Стан Трейд.»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"ГранаТ-Стан Трейд", г.Казань (подробнее) Ответчики: ООО "ОАЗИС", г.Казань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