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25.07.2019, оставленным без изменения постановлением Восьмого арбитражного апелляционного суда от 05.11.2019, исковое заявление удовлетворено частично, с администрации в пользу предприятия взыскана задолженность в сумме 901 рубля 72 копеек. Постановлением Арбитражного суда Западно-Сибирского округа от 14.05.2020 решение суда первой инстанции и постановление суда апелляционной инстанции отменены, дело направлено на новое рассмотрение в суд первой инстанции. В кассационной жалобе, поданной в Верховный Суд Российской Федерации, администрация, ссылаясь на существенное нарушение норм права, просит отменить постановление суда округа, оставить в силе решение суда первой инстанции и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 установлено судами, между истцом и ответчиком (абонент) заключен контракт, по условиям которого предприятие обязуется предоставлять абоненту услуги водоснабжения и услуги по вывозу жидких бытовых отходов (ЖБО), а абонент оплачивать отпущенную воду в соответствии с установленным планом водоснабжения и объемом вывезенных ЖБО. При заключении контракта сторонами согласованы приборы учета по трем объектам с указанием даты опломбирования приборов учета - 11.07.2012 и даты их очередной поверки - 11.07.2018. Истец 21.08.2018 направил в адрес ответчика уведомление об истечении поверочного интервала счетчиков воды и выставил универсальный передаточный документ от 22.10.2018 № 5641 за сентябрь 2018 года и от 31.10.2018 № 6267 за октябрь 2018 года по оплате за водоснабжение по пропускной способности трубы до ввода в эксплуатацию новых приборов учета холодного водоснабжения. Направленная в адрес ответчика претензия от 13.11.2018 № 5662/1 на сумму задолженности 232 480 рублей 72 копейки администрацией не исполнена, что послужило основанием для обращения предприятия в арбитражный суд. Удовлетворяя частично заявленные требования, суды первой и апелляционной инстанций, руководствуясь статьями 539 , 541 , 543 , 544 , 548 Гражданского кодекса Российской Федерации, статьями 2, 20 Федерального закона от 07.12.2011 № 416-ФЗ «О водоснабжении и водоотведении» (далее - Федеральный закон № 416-ФЗ), пунктом 2 статьи 13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пунктами 9, 15, подпунктом «б» пункта 16, пунктом 17, подпунктом «ж» пункта 49 Правил организации коммерческого учета воды, сточных вод, утвержденных постановлением Правительства Российской Федерации от 04.09.2013 № 776 (далее - Правила № 776), исходили из установленного факта потребления ответчиком холодной воды, объем которой определен по показаниям приборов учета при отсутствии доказательств истечения срока службы последних и их неисправности, приоритетности приборного метода учета ресурса перед расчетным способом исчисления количества потребленного коммунального ресурса, признав обоснованным контррасчет ответчика. Отменяя судебные акты и направляя дело на новое рассмотрение, суд округа исходил из необоснованного применения в расчете объема потребления показаний приборов учета после истечения их межповерочного интервала. Как указал суд округа, выводы судов двух инстанций об отсутствии оснований для признания неисправными приборов учета исключительно по признаку истечения межповерочного интервала противоречат положениям Федерального закона № 416-ФЗ и Правил № 776, презюмирующим неисправность таких средств измерений.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исследовать вопрос о возможности использования приборов учета в расчетах со ссылками на соответствующие доказательства, проверить расчет истца на предмет соответствия закону,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ответчик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администрации, изложенные в кассационной жалобе,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сельского поселения Кедровый Ханты-Мансийского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Муниципальное предприятие "ЖЭК-3" Ханты-Мансийского района (подробнее) Ответчики: Администрация сельского поселения Кедровый (подробнее) Иные лица: ПРЕДПРИЯТИЕ "ЖЭК-3" МУНИЦИПАЛЬНОЕ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