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21.10.2019 исковые требования удовлетворены. Постановлением Девятого арбитражного апелляционного суда от 20.12.2019, оставленным без изменения постановлением Арбитражного суда Московского округа от 03.06.2020, решение изменено: взыскано 1 353 101 рубль 78 копеек долга. В кассационной жалобе общество «ГАБАРИТ» просит об отмене судебных актов апелляционного и окружного судов, ссылаясь на незаконное сокращение периода, за который рассчитана задолженность, и отсутствие документов о ее оплате.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Повторно рассмотревший дело апелляционный суд уменьшил заявленную задолженность на оплаченную ответчиком сумму. Доводы, связанные с размером требований, не составляют оснований для пересмотра судебных актов на стадии кассационного производства.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«ГАБАРИТ»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"Габарит" (подробнее) Ответчики: ООО "ЕВС"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