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03.07.2020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«ЭЛИТ МАСТЕР» срок подачи кассационной жалобы на решение Арбитражного суда города Москвы от 31.07.2019 по делу № А40-37043/2019, постановление Девятого арбитражного апелляционного суда от 09.10.2019 и постановление Арбитражного суда Московского округа от 28.02.2020 по тому же делу. Судья Верховного Суда Российской Федерации О.Ю. Шилохвост Суд: Верховный Суд РФ (подробнее) Истцы: ООО "АСС-ИНЖИНИРИНГ" (подробнее) Ответчики: ООО "Элит Мастер" (подробнее) Судьи дела: Шилохвост О.Ю. (судья) (подробнее) Последние документы по делу: Определение от 2 сентября 2020 г. по делу № А40-37043/2019 Определение от 8 июля 2020 г. по делу № А40-37043/2019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