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03.09.2019, оставленным без изменения постановлением Седьмого арбитражного апелляционного суда от 20.01.2020 и постановлением Арбитражного суда Западно-Сибирского округа от 19.05.2020, с общества взыскано 749 571 рубль задолженности, 80 399 рублей 19 копеек процентов за пользование чужими денежными средствами. В кассационной жалобе общество просит об отмене судебных актов, ссылаясь на нарушение в исследовании доказательств и ошибочный вывод судов о возникновении прав и обязанностей из коммерческого предложения.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доказательств оказания обществом (исполнителем) согласованного в договоре от 01.12.2017 № 01.12/2017 объема услуг, о возврате платежа за которые возник спор, поэтому удовлетворили иск в соответствии с обстоятельствами исполнения договора и статьями 395 , 779 , 781 Гражданского кодекса Российской Федерации. Заложенное в доводах жалобы оспаривание выводов судов, сделанных по результату исследования и оценки обстоятельств дела, не образует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«Гражданкин и партнеры»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Егоров Евгений Леонидович (подробнее) Ответчики: ООО "Гражданкин и партнеры" (подробнее) Иные лица: Арбитражный суд Западно-Сибирского округа (подробнее) Седьмой арбитражный апелляционный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