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Коновалов Александр Юрьевич обратился в суд с заявлением о признании недействительными сделками платежей должника в пользу общества по платёжным поручениям за период с 30.09.2016 по 28.03.2017 по генеральному соглашению о поставке товаров от 16.12.2015 № 1/15 на общую сумму 535 703 150 рублей. Определением Арбитражного суда Самарской области от 05.12.2019, оставленным без изменения постановлениями Одиннадцатого арбитражного апелляционного суда от 19.03.2020 и Арбитражного суда Поволжского округа от 29.06.2020, заявление удовлетворено, применены последствия недействительности сделок в виде взыскания с общества в пользу должника денежных средств в размере 535 703 150 рублей и восстановления право требования общества к должнику на указанную сумму. В кассационной жалобе, поданной в Верховный Суд Российской Федерации, заявитель просит отменить указанные судебные акты, направить обособленный спор на новое рассмотрение в Арбитражный суд Самарской области.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положениями статей 61.3 Федерального закона от 26.10.2002 № 127-ФЗ «О несостоятельности (банкротстве)», признав совершение указанных сделок в период подозрительности заинтересованными лицами за пределами обычной хозяйственной деятельности при наличии признаков несостоятельности у должника, пришли к выводу об обоснованности заявления, указав на следствие сделок – предпочтительное удовлетворение требований общества перед другими кредиторами должника, при этом правомерно применив последствия недействительности. Выводы судов соответствуют нормам права, оснований для переоценки выводов судов по доводам жалоб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Доводы заявителя были предметом рассмотрения судов и получили надлежащую оценку, отклонены как несостоятельные с подробным изложением мотивов отклонения.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«Волгабурмаш» в передаче поданных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