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23.09.2019, оставленным без изменения постановлением Тринадцатого арбитражного апелляционного суда от 13.12.2019 и постановлением Арбитражного суда Северо-Западного округа от 21.05.2020, заявление удовлетворено. Предприниматель привлечен к административной ответственности по части 3 статьи 14.17 КоАП РФ с назначением административного наказания в виде штрафа в размере 250 000 рублей с направлением изъятой протоколом изъятия вещей и документов от 06.06.2019 алкогольной продукции на уничтожение в установленном законом порядке. В кассационной жалобе, поданной в Верховный Суд Российской Федерации, предприниматель, ссылаясь на существенное нарушение норм права, просят отменить судебные акты и принять новый судебный акт, квалифицировав действия заявителя по части 2 статьи 14.17.1 КоАП РФ.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в ходе проверки 06.06.2019 отделом зафиксирован факт оборота (хранения) алкогольной продукции в магазине, принадлежащем предпринимателю без соответствующей лицензии, в связи с чем алкогольная продукция изъята в соответствии с протоколом от 06.06.2019. По факту выявленного правонарушения 28.06.2019 в отношении предпринимателя административным органом оформлен протокол об административном правонарушении, предусмотренном частью 3 статьи 14.17 КоАП РФ. На основании статьи 23.1 КоАП РФ протокол об административном правонарушении и иные материалы проверки направлены отделом в арбитражный суд для решения вопроса о привлечении предпринимателя к административной ответственности. Оценив представленные в материалы дела доказательства, руководствуясь положениями КоАП РФ,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первой и апелляционной инстанций пришли к выводу, что действия предпринимателя образуют состав вмененного административного правонарушения. Признавая вину предпринимателя в совершенном правонарушении, суды исходили из доказанности обстоятельств факта осуществления предпринимателем оборота (хранения) алкогольной продукции без соответствующей лицензии. Суды установили, что порядок производства по делу об административном правонарушении и срок давности привлечения к административной ответственности соблюдены, оснований для признания правонарушения малозначительным не имеется. Суд округа поддержал выводы судов первой и апелляционной инстанций. Отклоняя доводы заявителя о неправильной квалификации его действий по части 3 статьи 14.17 КоАП РФ, суд округа отметил, что в рассматриваемом случае административным органом выявлен факт незаконного оборота (хранения) предпринимателем алкогольной продукции. Осуществление реализации указанной продукции без соответствующей лицензии, что образует наличие объективной стороны административного правонарушения, ответственность за которое предусмотрена частью 2 статьи 14.17.1 КоАП РФ, отделом не выявлялось и не вменялось предпринимателю. Более того, о возможности привлечения предпринимателей к административной ответственности по части 3 статьи 14.17 КоАП РФ за хранение в принадлежащих им торговых помещениях алкогольной продукции указано в пункте 2 Обзора судебной практики «О некоторых вопросах, возникающих при рассмотрении арбитражными судами дел об административных правонарушениях, предусмотренных главой 14 Кодекса Российской Федерации об административных правонарушениях», утвержденного Президиумом Верховного Суда Российской Федерации 06.12.2017. Доводы жалобы являлись предметом рассмотрения судов и им дана надлежащая правовая оценка. Приведенные доводы не свидетельствуют о существенных нарушениях норм материального и процессуального права, которые повлияли на исход дела, выражают несогласие с выводами судов по фактическим обстоятельствам спора и направлены на их переоценку, основаны на ином толковании норм,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МО МВД России "Багратионовский" в лице лейтенанта полиции Кузки Ю.В. и врио начальника МО МВД России "Багратионовский" майора полиции Козака И.Ю. (подробнее) Ответчики: ИП Храмова Мария Владимировна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