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Томской области от 10.06.2019 частично удовлетворено заявление конкурсного управляющего должником Коземаслова Виктора Владимировича о признании недействительными взаимосвязанных сделок по перечислению обществу с ограниченной ответственностью «Автоцентр «Велес – 40» денежных средств в сумме 14 125 221 рублей 44 копеек, применении последствий их недействительности. Не согласившись с названным судебным актом, Куликов А.А. обжаловал его в апелляционном порядке. Определением Седьмого арбитражного апелляционного суда от 13.03.2020, оставленным без изменения постановлением Арбитражного суда Западно-Сибирского округа от 14.05.2020, апелляционная жалоба возвращена заявителю на основании пункта 3 части 1 статьи 264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указанные судебные акты, принять по делу новый судебный акт о принятии апелляционной жалобы к производству, восстанови срок для её подачи.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апелляционный суд, руководствуясь положениями статей 113, 117, 121, 264 Арбитражного процессуального кодекса Российской Федерации, пунктами 14 и 15 постановления Пленума Высшего Арбитражного Суда Российской Федерации от 28.05.2009 № 35 «О применении Арбитражного процессуального кодекса Российской Федерации при рассмотрении дел в арбитражном суде апелляционной инстанции», пунктом 32 постановления Пленума Высшего Арбитражного Суда Российской Федерации от 25.12.2013 № 99 «О процессуальных сроках», исходил из пропуска заявителем (контролирующим должника лицом), извещённым надлежащим образом о рассмотрении настоящего обособленного спора, процессуального срока на её подачу и отсутствия уважительных причин для его восстановления.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Куликову Александру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