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Антонов М.В. обратился в Верховный Суд Российской Федерации с кассационной жалобой на постановление Арбитражного суда Волго-Вятского округа от 19.06.2020, одновременно заявив ходатайство о предоставлении отсрочки уплаты государственной пошлины, мотивированное отсутствием денежных средств, необходимых для уплаты государственной пошлины. В силу статьи 102 Арбитражного процессуального кодекса Российской Федерации основания и порядок уплаты государственной пошлины,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сборах. 2 В соответствии с пунктом 2 статьи 333.22 Налогового кодекса Российской Федерации арбитражные суды, исходя из имущественного положения плательщика, вправе освободить его от уплаты государственной пошлины по делам, рассматриваемым указанными судами, либо уменьшить ее размер, а также отсрочить (рассрочить) ее уплату в порядке, предусмотренном статьей 333.41 настоящего Кодекса. Поскольку у подателя жалобы отсутствуют денежные средства в размере, достаточном для уплаты государственной пошлины по кассационной жалобе, ходатайство является обоснованным и подлежит удовлетворению. Руководствуясь статьями 184, 291.2, 291.5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Антонова Михаила Вячеславовича о предоставлении отсрочки уплаты государственной пошлины удовлетворить. Предоставить Антонову Михаилу Вячеславовичу отсрочку уплаты государственной пошлины до окончания производства по кассационной жалобе на постановление Арбитражного суда Волго-Вятского округа от 19.06.2020 по делу № А29-9944/2017. Судья Верховного Суда Российской Федерации И.Л. Грачева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