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03.12.2019, оставленным без изменения постановлениями Тринадцатого арбитражного апелляционного суда от 04.03.2020 и Арбитражного суда Северо-Западного округа от 26.05.2020, заявленные требования удовлетворены. В кассационной жалобе отделение ставит вопрос об отмене принятых по делу судебных актов, ссылаясь на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проведенных в отношении учреждения камеральных проверок по вопросам правильности исчисления расходов на выплату страхового обеспечения по обязательному социальному страхованию на случай временной нетрудоспособности и в связи с материнством за периоды с 01.01.2017 по 31.12.2017 и с 01.01.2018 по 30.06.2018, отделением вынесены оспариваемые решения о непринятии к зачету расходов на выплату страхового обеспечения по обязательному социальному страхованию на случай временной нетрудоспособности и в связи с материнством. Основанием для принятия решений послужили выводы отделения о нарушении страхователем положений Федерального закона от 16.07.1999 № 165-ФЗ «Об основах обязательного социального страхования» (далее - Закон № 165-ФЗ), Федерального закона от 29.12.2006 № 255-ФЗ «Об обязательном социальном страховании на случай временной нетрудоспособности и в связи с материнством» (далее - Закон № 255-ФЗ). По мнению отделения, страхователь неправомерно предъявил к зачету суммы начисленных и выплаченных пособий по уходу за детьми от 1,5 до 3 лет (расчет ежемесячного пособия произведен по законодательству Республики Молдова). Удовлетворяя заявленные требования, суды,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Федерации, руководствуясь положениями Трудового кодекса Российской Федерации, пункта 3 части 1 статьи 11 Закона № 165-ФЗ, пункта 4 части 1 статьи 4.2 Закона № 255-ФЗ, Соглашением стран СНГ от 09.09.1994 «О гарантиях прав граждан в области выплаты социальных пособий, компенсационных выплат семьям с детьми и алиментов», пришли к выводу о том, что у отделения отсутствовали основания не принимать произведенные расходы к зачету в счет уплаты страховых взносов. Судебные инстанции исходили из того, что расходы на выплату страхового обеспечения застрахованным лицам были произведены страхователем без нарушения законодательства Российской Федерации. В ходе исследования доказательств суды установили, что гражданский персонал, работающий в учреждении, относится к категории застрахованных лиц, имел право на выплаты страхового обеспечения, а учреждение имело право на зачет произведенных расходов. Доводы заявителя, изложенные в кассационной жалобе, являлись предметом рассмотрения судов трех инстанций и получили надлежащую правовую оценку с учетом установленных по делу обстоятельств. По существу доводы отделения повторяют его позицию по спору, не опровергают выводы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учреждению - Санкт-Петербургскому региональному отделению Фонда социального страхования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обороны Российской Федерации (подробнее) МИНИСТЕРСТВО ОБОРОНЫ РОССИЙСКОЙ ФЕДЕРАЦИИ войсковая часть 13962 (подробнее) Ответчики: ГУ Санкт-Петербургское региональное отделение Фонда социального страхования Российской Федерации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