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14.10.2019, оставленным без изменения постановлением Седьмого арбитражного апелляционного суда от 21.01.2020 и постановлением Арбитражного суда Западно-Сибирского округа от 18.05.2020,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требование удовлетворить.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представленной обществом налоговой декларации по налогу на добавленную стоимость (далее - НДС) за 4 квартал 2017 года. По результатам проверки составлен акт и вынесено решение о доначислении 2 244 753 рублей НДС, начислении соответствующих сумм пеней и штрафа по пункту 1 статьи 122 Налогового кодекса Российской Федерации (далее – Налоговый кодекс). Основанием для принятия решения послужил вывод налогового органа о занижении обществом налоговой базы в связи с необоснованным применением налоговых вычетов по НДС на основании документов, оформленных от имени ООО «Ретэко» по договору аренды спецтехники и договору на сборку и монтаж карьерной техники «БелАЗ». Считая решение незаконным, общество обратилось в арбитражный суд. Оценив представленные в материалы дела доказательства, суды, руководствуясь положениями статей 54.1 , 169 , 171 , 172 Налогового кодекса,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пришли к выводу о доказанности налоговым органом совокупности обстоятельств, свидетельствующих о создании обществом с подконтрольным лицом – ООО «Ретэко» формального документооборота, направленного на получение из бюджета необоснованной налоговой выгоды в виде неправомерного применения налоговых вычетов по НДС. Судебные инстанции исходили из представления обществом первичных документов, содержащих недостоверные сведения и не подтверждающих реальность хозяйственных операций с ООО «Ретэко», которое не выполняло и не могло выполнить предусмотренные договорами обязательства по выполнению работ (оказанию услуг), в том числе по причине отсутствия трудовых и материальных ресурсов. При этом фактически услуги оказаны спецтехникой, принадлежащей взаимозависимой по отношению к налогоплательщику организацией – ООО «Спецсервис Кузбасс», а сбор и монтаж карьерной техники осуществлен сотрудниками данной организации, штатными работниками общества либо привлеченными им физическими лицами по договорам гражданско-правового характера. Кроме того, общество не представило путевые листы, подтверждающие факт оказания услуг, документы по расчету отработанного времени, предоставляемого в аренду экскаватора, а также пояснения по объектам оказания услуг и документы, подтверждающие доставку техники до места выполнения работ, которые предусмотрены договором аренды спецтехники. Вместе с тем не представлены акты приемки выполненных работ (оказанных услуг) на каждую единицу спецтехники, документы (информация), отражающие перечень ремонтируемых транспортных средств, фактически выполнявших ремонтные работы лиц и объекты, на которых выполнялись спорные работы. Доводы, изложенные в кассационной жалобе, в том числе о недоказанности вины налогоплательщика в совершении налогового правонарушения и отсутствии умысла на получение необоснованной налоговой выгоды, являлись предметом рассмотрения судов и получили надлежащую правовую оценку с учетом установленных обстоятельств дела. Приведенные доводы выражают несогласие с выводами судов по фактическим обстоятельствам спора, не свидетельствуют о существенных нарушениях норм материального и процессуального права, повлиявших на исход дела, и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«СпецСервис»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"Спецсервис" (подробнее) Ответчики: Инспекция Федеральной налоговой службы по г. Кемерово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