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06.11.2019 в удовлетворении искового требования отказано. Не согласившись с решением суда первой инстанции, общество обратилось с апелляционной жалобой. Определением Третьего арбитражного апелляционного суда от 23.12.2019 апелляционная жалоба общества оставлена без движения, заявителю предложено устранить обстоятельства, послужившие основанием для оставления жалобы без движения в срок до 15.02.2018 и обеспечить представление в апелляционный суд документов, подтверждающих направление или вручение копий апелляционной жалобы лицам, участвующим в деле, а также подтверждающих уплату государственной пошлины или право на получение льготы по уплате государственной пошлины, либо ходатайства о предоставлении отсрочки, рассрочки ее уплаты или об уменьшении размера государственной пошлины. В связи с неустранением обстоятельств, послуживших основанием для оставления апелляционной жалобы без движения, Третий арбитражный апелляционный суд определением от 04.02.2020 возвратил апелляционную жалобу на решение суда первой инстанции обществу на основании пункта 5 части 1 статьи 264 Арбитражного процессуального кодекса Российской Федерации. Постановлением Арбитражного суда Восточно-Сибирского округа от 28.05.2020 определение суда апелляционной инстанции от 04.02.2020 оставлено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Оставляя апелляционную жалобу без движения, суд апелляционной инстанции исходил из непредставления заявителем в нарушение пунктов 2 и 3 части 4 статьи 260 Арбитражного процессуального кодекса Российской Федерации к апелляционной жалобе документов, подтверждающих направление или вручение копий апелляционной жалобы лицам, участвующим в деле, а также уплату государственной пошлины в установленных порядке и размере или право на получение льготы по уплате государственной пошлины, либо ходатайства о предоставлении отсрочки, рассрочки ее уплаты или об уменьшении размера государственной пошлины. Возвращая апелляционную жалобу, суд апелляционной инстанции, руководствуясь пунктом 5 части 1 статьи 264 Арбитражного процессуального кодекса Российской Федерации указал, что в установленный в определении суда срок общество не устранило обстоятельства, послужившие основанием для оставления апелляционной жалобы без движения, не обратилось с ходатайством о предоставлении дополнительного времени для устранения данных обстоятельств и не приняло необходимых мер для своевременного поступления в суд документов, отсутствие которых послужило основанием для оставления апелляционной жалобы без движения. При этом судом учтено, что определение об оставлении апелляционной жалобы без движения 23.12.2019 размещено в общедоступной автоматизированной информационной системе в сети Интернет http://kad.arbitr.ru 30.01.2018. Суд округа поддержал выводы суда апелляционной инстанции и признал возвращение апелляционной жалобы правомерным. Доводы, изложенные в кассационной жалобе, получили надлежащую правовую оценку судов, не свидетельствуют о существенном нарушении норм материального и процессуального права, повлиявших на исход дела, и не могут быть признаны основанием для передачи жалобы на рассмотрение Судебной коллегии Верховного Суда Российской Федерации. Ссылка учреждения на определение Судебной коллегии Верховного Суда Российской Федерации от 09.03.2017 № 304-ЭС16-16311 признается несостоятельной, как основанная на неверном толковании изложенной в нем правовой позиции к фактическим обстоятельствам настоящего дела. На основании изложенного,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 СПЕЦ 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"АВТО СПЕЦ СТРОЙ" (подробнее) Ответчики: в лице Федеральной службы судебных приставов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