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07.11.2019, оставленным без изменения постановлением Четвертого арбитражного апелляционного суда от 22.01.2020 и постановлением Арбитражного суда Восточно-Сибирского округа от 27.05.2020, заявленное требование удовлетворено. 2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При рассмотрении дела судами установлено, что при проведении мероприятий по контролю (надзору) на объекте гидротехнического сооружения - промежуточный золотоотвал, принадлежащего на праве собственности администрации и переданного в аренду обществу, выявлены нарушения обязательных норм и правил, выразившиеся в отсутствии разрешения на эксплуатацию гидротехнического сооружения и не представлении в Ростехнадзор декларации безопасности по данному гидротехническому сооружению до 31.03.2019. По результатам рассмотрения дела об административном правонарушении управлением вынесено постановление, администрация признана виновной в совершении административного правонарушения, ответственность за которое предусмотрена статьей 9.2 Кодекса Российской Федерации об административных правонарушениях (далее - КоАП РФ), назначено наказание в виде административного штрафа в размере 20 000 рублей. Не согласившись с постановлением управления, администрация обратилась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2.1, 9.2, 24.1 КоАП РФ, статьями 8, 10 Федерального закона от 21.07.1997 № 117-ФЗ «О безопасности гидротехнических сооружений», пунктом 9 Положения о декларировании безопасности гидротехнических сооружений, утвержденного Постановлением Правительства Российской Федерации от 06.11.1998 № 1303, учитывая условия договора аренды имущества № 08-18-АН от 02.10.2018, заключенного между администрацией и обществом, пришли к выводу о том, что постановление Ростехнадзора не соответствует законодательству и нарушает права и законные интересы заявителя, с чем согласился суд округа. 3 Судебные инстанции исходили из того, что общество является теплоснабжающей и эксплуатирующей организацией гидротехнического сооружения , на которой в силу условий договора аренды лежит обязанность по соблюдению требований обеспечения безопасности при его эксплуатации. Суды указали, что администрация не является в данном случае субъектом ответственности по вменяемому правонарушению, в связи с чем признали постановление незаконным.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Енисейскому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