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17.10.2019 в удовлетворении заявленного требования отказано. Постановлением Четвертого арбитражного апелляционного суда от 20.01.2020 решение суда первой инстанции отменено, заявление общества удовлетворено. Арбитражный суд Восточно-Сибирского округа постановлением от 13.05.2020 постановление суда апелляционной инстанции оставил без изменения. В кассационной жалобе, поданной в Верховный Суд Российской Федерации, управление, ссылаясь на существенные нарушения норм права, несоответствие выводов судов фактическим обстоятельствам дела, просит 2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проведенной плановой выездной проверки по соблюдению обществом требований законодательства Российской Федерации в области охраны окружающей среды и природоохранных требований управлением установлено необеспечение обществом при пользовании недрами в 2016-2018 годах объемов добычи угля, определенного техническим проектом «Отработка запасов Букачачинского месторождения каменного угля открытым способом» (далее – технический проект). По результатам проверки управлением выдано предписание от 26.04.2019 № НЗАТ-043/2 об устранении выявленных нарушений, согласно которому обществу в срок до 01.02.2020 необходимо обеспечить выполнение уровня добычи полезных ископаемых в соответствии с утвержденным техническим проектом. Полагая, что указанное предписание является незаконным, общество обратилось в арбитражный суд с соответствующим заявлением. Отказывая в удовлетворении заявленного требования, суд первой инстанции, установив, что общество в 2016-2018 годах допустило отступление от планируемых годовых объемов добычи в сторону уменьшения, нарушив пункт 3.1.2 Лицензионного соглашения и пункты 2, 10 части 2 статьи 22 Закона Российской Федерации от 21.02.1992 № 2395-1 «О недрах» (далее - Закон о недрах), исходил из того, что ведение работ по добыче полезных ископаемых при отступлении или с отступлениями от утвержденной в установленном порядке проектной документации не допускается. Суд апелляционной инстанции, отменяя решение суда первой инстанции и удовлетворяя заявленное требование, указав на установленную пунктом 3.1 технического проекта возможность уменьшения проектной мощности горного участка, исходя из условий реализации энергетического сырья потребителями региона и возможности добычи силами общества, пришел к выводу о том, что 3 общество не допустило каких-либо отступлений от утвержденной проектной документации и условий лицензионного соглашения. При этом судом принято во внимание, что допустимые отклонения от планируемых величин добычи полезного ископаемого установлены недропользователю в годовых планах развития горных работ, согласованных в установленном порядке уполномоченным органом. Суд округа поддержал выводы суда апелляционной инстанции. Обстоятельства данного спора и представленные доказательства были предметом рассмотрения и оценки судов. Доводы кассационной жалобы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Забайкальскому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