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«Октябрьская» о восстановлении пропущенного срока подачи кассационной жалобы на решение Арбитражного суда Новосибирской области от 01.11.2019 по делу № А45-20209/2019, постановление Седьмого арбитражного апелляционного суда от 17.01.2020 и постановление Арбитражного суда Западно-Сибирского округа от 26.05.2020 по тому же делу удовлетворить, срок восстановить. Судья Верховного Суда Хатыпова Р. 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