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14.08.2018 заявленные требования удовлетворены. Постановлением Третьего арбитражного апелляционного суда от 23.01.2019, оставленным без изменения постановлением Арбитражного суда Восточно-Сибирского округа от 15.04.2019, решение суда первой инстанции отменено в части возложения на антимонопольный орган обязанности устранить допущенные нарушения путем выдачи обязательного для исполнения предписания; в остальной части решение суда от 14.08.2018 оставлено без изменения. Общество обратилось в арбитражный суд с заявлением о взыскании с антимонопольного органа 100 100 рублей судебных расходов. Определением Арбитражного суда Республики Тыва от 21.11.2019, оставленным без изменения постановлением Третьего арбитражного апелляционного суда от 27.02.2020 и постановлением Арбитражного суда Восточно-Сибирского округа от 22.06.2020, заявление общества удовлетворено. В кассационной жалобе, поданной в Верховный Суд Российской Федерации, антимонопольный орган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исследовав и оценив имеющиеся в материалах дела доказательства, руководствуясь положениями статей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соблюдения баланса интересов участвующих в деле лиц, сложности дела, объема оказанных представителем услуг, времени, необходимого на подготовку им процессуальных документов, продолжительности рассмотрения дела, пришел к выводу о том, что расходы по оплате услуг представителя являются обоснованными и подлежат возмещению в заявленном размере. Суды апелляционной инстанции и округа признали выводы суда первой инстанции соответствующими требованиям законодательства и принятыми с соблюдением принципов разумности, справедливости и соразмерности предъявленных к взысканию расходов. Доводы, изложенные в кассационной жалобе, в том числе о чрезмерности заявленных расходов, являлись предметом рассмотрения судов и получили правовую оценку с учетом установленных обстоятельств. Приведенные доводы сводятся к несогласию антимонопольного органа с произведенной судами оценкой представленных заявителем в подтверждение несения судебных расходов доказательств и основаны на ином применении действующего законодательства,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антимонопольного органа о приостановлении исполнения судебных актов рассмотрению не подлежит. Руководствуясь статьями 291.6 и 291.8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"СОЦИАЛЬНОЕ ПАРТНЕРСТВО" (подробнее) Ответчики: Управление Федеральной антимонопольной службы по Республике Тыва (подробнее) Управление Федеральной антимонопольной службы по РТ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