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30.08.2019, оставленным без изменения постановлением Девятого арбитражного апелляционного суда от 03.12.2019 и постановлением Арбитражного суда Московского округа от 15.05.2020, в удовлетворении заявленного требования отказано. В кассационной жалобе, поданной в Верховный Суд Российской Федерации, РЭК Свердловской области,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период с 26.03.2018 по 23.05.2018 в отношении заявителя проведена плановая выездная документарная проверка. В ходе проверки ФАС России выявлены нарушения РЭК Свердловской области законодательства в области государственного регулирования цен (тарифов) в сфере электроэнергетики при установлении тарифов в отношении общества на 2016-2018 годы. По результатам проверки составлен акт и издан приказ от 19.11.2018 № 1593/18 «Об отмене решения РЭК Свердловской области об установлении цен (тарифов) для АО «Региональная сетевая компания». Не согласившись с приказом антимонопольного органа, заявитель обратился в суд. Исследовав и оценив представленные в материалах дела доказательства, суды, руководствуясь положениями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заявителя. Установлено, что претензии антимонопольного органа к экономической обоснованности тарифных решений вызваны тем, что по ряду статей расходов, заявленных обществом, не отражен анализ их экономической обоснованности со ссылкой на соответствующие материалы и документы.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Региональная энергетическая комиссия Свердловской области (подробнее) Ответчики: Федеральная антимонопольная служба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