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закрытое акционерное общество «Богучанский Алюминиевый Завод» обратилось в суд с заявлением о признании недействительными сделками действий по перечислению денежных средств должником в пользу Ковригина В.Е. и применении последствий недействительности сделок. Определением Арбитражного суда Московской области от 22.11.2019, оставленным без изменения постановлениями Десятого арбитражного апелляционного суда от 15.06.2020 и Арбитражного суда Московского округа от 19.08.2020, признаны недействительными сделками выплаты должника в пользу Ковригина В.Е. денежных средств в сумме 4 173 667 рублей в качестве заработной платы и компенсации за неиспользованный отпуск, а также в сумме 1 221 165 рублей в качестве оплаты за оказанные услуги, применены последствия недействительности сделок в виде взыскания с Ковригина В.Е. в конкурсную массу должника 5 394 832 рублей. Не согласившись с вышеуказанными судебными актами, Ковригин В.Е. обратился в Верховный Суд Российской Федерации с кассационной жалобой, заявив ходатайство о приостановлении исполнения обжалуемых определения суда первой инстанции и постановления апелляционного суда. 2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на негативные финансовые последствия для себя, связанные с исполнением обжалуемого судебного акта,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Ковригина Валерия Евгеньевича о приостановлении исполнения определения Арбитражного суда Московской области от 22.11.2019 по делу № А41-26907/2017, оставленного без изменения постановлением Десятого арбитражного апелляционного суда от 15.06.2020 и постановлением Арбитражного суда Московского округа от 19.08.2020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