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17.04.2018 через систему «Мой Арбитр» обратилось в Судебную коллегию по экономическим спорам Верховного Суда Российской Федерации с кассационной жалобой на решение Арбитражного суда Иркутской области от 28.11.2019, постановление Четвертого арбитражного апелляционного суда от 21.02.2020 и постановление Арбитражного суда Восточно-Сибирского округа от 19.06.2020 по делу № А19-9378/2017, одновременно заявив ходатайство о восстановлении пропущенного срока ее подачи. Согласно части 2 статьи 291.2 Арбитражного процессуального кодекса Российской Федерации (далее - АПК РФ) срок подачи кассационной жалобы, пропущенный по причинам, не зависящим от лица, обратившегося с такой 2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того же Кодекса).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АПК РФ предельные допустимые сроки для его восстановления. Поскольку Общество подало ходатайство в пределах указанного срока, суд считает возможным его удовлетворить и на основании части 2 статьи 291.2 АПК РФ восстановить пропущенный на один день процессуальный срок на подачу жалобы. Принимая во внимание изложенное и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«ЕвроСибЭнерго-Гидрогенерация» о восстановлении пропущенного процессуального срока на подачу кассационной жалобы на решение Арбитражного суда Иркутской области от 28.11.2019, постановление Четвертого арбитражного апелляционного суда от 21.02.2020 и постановление Арбитражного суда Восточно-Сибирского округа от 19.06.2020 по делу № А19-9378/2017. Судья Верховного Суда Российской Федерации И.Л. Грачева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