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«НПО Энергомаш имени академика В.П. Глушко» (далее – общество) обратилось в Арбитражный суд города Москвы с заявлением к Управлению Федерального казначейства по Московской области (далее – административный орган) о признании незаконным и отмене постановления от 31.05.2019 № 48-21-20/2019-44 о привлечении к административной ответственности, предусмотренной частью 2 статьи 15.15.4 Кодекса Российской Федерации об административных правонарушениях (далее – КоАП РФ). К участию в деле в качестве третьего лица, не заявляющего самостоятельные требования, привлечена Вторая прокуратура по надзору за исполнением законов на особо режимных объектах Московской области (далее – прокуратура). Решением Арбитражного суда города Москвы от 31.10.2019, оставленным без изменения постановлением Девятого арбитражного апелляционного суда от 24.12.2019, заявление общества удовлетворено. Арбитражный суд Московского округа постановлением от 19.03.2020 оставил без изменения решение суда первой инстанции и постановление суда апелляционной инстанции. Административный орган и прокуратура обратились в Верховный Суд Российской Федерации с кассационными жалобами на указанные судебные акты, в которых просят их отменить и принять новый судебный акт по делу об отказе обществу в удовлетворении заявления. Письмом судьи Верховного Суда Российской Федерации от 18.06.2020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кассационных жалоб и принятых по делу судебных актов таких оснований для передачи указанных жалоб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постановлением административного органа от 31.05.2019 № 48-21-20/2019-44 общество привлечено к административной ответственности, предусмотренной частью 2 статьи 15.15.4 КоАП РФ, с назначением наказания в виде административного штрафа в размере 3 999 996 рублей 83 копейки. Не согласившись с указанным постановлением административного органа, общество оспорило его в арбитражном суде. Согласно части 2 статьи 15.15.4 КоАП РФ нарушение юридическим лицом, которому предоставлены бюджетные инвестиции, условий их предоставления, за исключением случаев, предусмотренных статьей 15.14 настоящего Кодекса, - 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полученной бюджетной инвестиции. Оценив представленные в материалы дела доказательства и установив, что вменяемые обществу нарушения договора от 30.07.2018 № 357-ДЗ11/18/84 не содержатся в перечне условий предоставления бюджетных инвестиций, поименованных в указанном договоре, а также не определены законодательством, суды пришли к выводу об отсутствии в действиях общества состава административного правонарушения, ответственность за которое установлена частью 2 статьи 15.15.4 КоАП РФ.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суды пришли к выводу о неправомерности оспариваемого постановления административного органа и удовлетворили заявление общества. Обжалуя судебные акты в Верховный Суд Российской Федерации, административный орган и прокуратура приводят доводы, которые являлись предметом рассмотрения судов и получили надлежащую правовую оценку применительно к фактическим обстоятельствам, связанным с вменяемыми обществу нарушениям обязательств по договору. Как установлено судами, обязательства, ненадлежащее исполнение которых вменяется в вину обществу, относятся к предусмотренным договором обязательствам общества, за ненадлежащее исполнение которых этим договором установлена гражданско- правовая ответственность. Спорные обязательства не поименованы в договоре в качестве условий предоставления обществу бюджетных инвестиций. Доводы административного органа и прокуратуры направлены на переоценку доказательств и установленных судами фактических обстоятельств дела, что не отнесено к полномочиям Судебной коллегии Верховного Суда Российской Федерации. Приведенные в жалобах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 административного органа и прокуратуры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Истцы: АО "НПО ЭНЕРГОМАШ ИМЕНИ АКАДЕМИКА В.П.ГЛУШКО" (подробнее) Вторая прокуратура по надзору за исполнением законов на особо режимных объектах Московской области (подробнее) Прокуратура Московской области (подробнее) Ответчики: УФК по Московской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