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Нижегородской области от 04.10.2019, оставленным без изменения постановлениями Первого арбитражного апелляционного суда от 23.12.2019 и Арбитражного суда Волго-Вятского округа от 28.05.2020, прекращено производство по настоящему делу. В кассационной жалобе, поданной в Верховный Суд Российской Федерации, заявитель просит отменить названные судебные акты, направить дело на новое рассмотрение в Арбитражный суд Нижегородской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делу,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1 статьи 57 Федерального закона от 26.10.2002 № 127-ФЗ «О несостоятельности (банкротстве)», позицией, изложенной в пункте 11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факты погашения требований, включенных в реестр требований кредиторов должника, а также наличия у последнего имущества и возможности продолжить коммерческую деятельность и погасить требования кредиторов, не включенных в реестр, пришёл к выводу об отсутствии оснований для продолжения процедуры банкротства должника. Суды апелляционной инстанции и округа согласились с выводами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суда округа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"Аэлита" (подробнее) Иные лица: Арбитражный суд г.Воронеж (подробнее) Арбитражный суд республики Крым (подробнее) Ассоциация СРО АУ "Меркурий" (подробнее) В/у Докукин А.Е. (подробнее) СРО Ассоциация АУ "Меркурий" (подробнее) Управление Росеестар по НО (подробнее) УФНС по Воронежской области (подробнее) УФНС России о НО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