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Федеральная налоговая служба в лице Управления Федеральной налоговой службы по Омской области обратилась в суд с заявлением о взыскании с Толстенко В.А. в конкурсную массу должника убытков в размере 1 823 360 рублей 47 копеек. Определением Арбитражного суда Омской области от 28.11.2019, оставленным без изменения постановлением Восьмого арбитражного апелляционного суда от 10.02.2020, отказано в удовлетворении заявления. Постановлением Арбитражного суда Западно-Сибирского от 11.06.2020 отменены определение суда первой инстанции от 28.11.2019 и постановление апелляционного суда от 10.02.2020, требования удовлетворены.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обособленному спору судебные акты и удовлетворяя заявление, суд округа, руководствуясь положениями статьи 15 Гражданского кодекса Российской Федерации, статей 20.3, 67, 99, 129 Федерального закона от 26.10.2002 № 127-ФЗ «О несостоятельности (банкротстве)», позицией, изложенной в пунктах 1 и 12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пришёл к выводу о неправильном применении норм материального права относительно фактических обстоятельствам дела, обоснованно признав установленной необходимую совокупность условий (в том числе и в рамках иного обособленного спора) для привлечения Толстенко В.А. к гражданско- правовой ответственности в виде взыскания убытков при отсутствии надлежащего опровержения со стороны последнего, указав, что принятие мер к охране имущества уже после факта хищения не может являться основанием для отказа в удовлетворении настоящего заявления.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судом округа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Толстенко Владимиру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